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w:t>
      </w:r>
      <w:proofErr w:type="gramStart"/>
      <w:r w:rsidRPr="00970A08">
        <w:rPr>
          <w:b/>
          <w:lang w:eastAsia="en-US"/>
        </w:rPr>
        <w:t>) Consolidado</w:t>
      </w:r>
      <w:proofErr w:type="gramEnd"/>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 xml:space="preserve">Certidão Negativa de </w:t>
      </w:r>
      <w:proofErr w:type="gramStart"/>
      <w:r w:rsidRPr="00233B22">
        <w:rPr>
          <w:b/>
          <w:lang w:eastAsia="en-US"/>
        </w:rPr>
        <w:t>Falência</w:t>
      </w:r>
      <w:r w:rsidR="00434F1E">
        <w:rPr>
          <w:b/>
          <w:lang w:eastAsia="en-US"/>
        </w:rPr>
        <w:t xml:space="preserve"> </w:t>
      </w:r>
      <w:r w:rsidRPr="00233B22">
        <w:rPr>
          <w:b/>
          <w:lang w:eastAsia="en-US"/>
        </w:rPr>
        <w:t xml:space="preserve"> </w:t>
      </w:r>
      <w:r w:rsidRPr="00233B22">
        <w:rPr>
          <w:lang w:eastAsia="en-US"/>
        </w:rPr>
        <w:t>–</w:t>
      </w:r>
      <w:proofErr w:type="gramEnd"/>
      <w:r w:rsidRPr="00233B22">
        <w:rPr>
          <w:lang w:eastAsia="en-US"/>
        </w:rPr>
        <w:t xml:space="preserve">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7B07AF" w:rsidRDefault="007B07AF" w:rsidP="0004306F">
      <w:pPr>
        <w:pStyle w:val="PargrafodaLista"/>
        <w:widowControl/>
        <w:numPr>
          <w:ilvl w:val="0"/>
          <w:numId w:val="7"/>
        </w:numPr>
        <w:adjustRightInd w:val="0"/>
        <w:ind w:right="-1"/>
        <w:contextualSpacing/>
        <w:rPr>
          <w:rFonts w:ascii="Book Antiqua" w:eastAsia="Calibri" w:hAnsi="Book Antiqua" w:cs="Arial"/>
        </w:rPr>
      </w:pPr>
      <w:r w:rsidRPr="0004306F">
        <w:rPr>
          <w:rFonts w:ascii="Book Antiqua" w:eastAsia="Calibri" w:hAnsi="Book Antiqua" w:cs="Arial"/>
        </w:rPr>
        <w:t xml:space="preserve">Autorização da Agência Nacional do Petróleo (ANP) para distribuição e comercialização de insumos asfálticos, devidamente em nome da proponente. </w:t>
      </w:r>
    </w:p>
    <w:p w:rsidR="0004306F" w:rsidRPr="0004306F" w:rsidRDefault="0004306F" w:rsidP="0004306F">
      <w:pPr>
        <w:pStyle w:val="PargrafodaLista"/>
        <w:widowControl/>
        <w:numPr>
          <w:ilvl w:val="0"/>
          <w:numId w:val="7"/>
        </w:numPr>
        <w:adjustRightInd w:val="0"/>
        <w:ind w:right="-1"/>
        <w:contextualSpacing/>
        <w:rPr>
          <w:rFonts w:ascii="Book Antiqua" w:eastAsia="Calibri" w:hAnsi="Book Antiqua" w:cs="Arial"/>
        </w:rPr>
      </w:pPr>
      <w:r w:rsidRPr="00A8534C">
        <w:rPr>
          <w:rFonts w:ascii="Book Antiqua" w:hAnsi="Book Antiqua" w:cs="Arial"/>
        </w:rPr>
        <w:t xml:space="preserve">A proponente deverá anexar à sua proposta a </w:t>
      </w:r>
      <w:r w:rsidRPr="00A8534C">
        <w:rPr>
          <w:rFonts w:ascii="Book Antiqua" w:hAnsi="Book Antiqua"/>
        </w:rPr>
        <w:t>planilha da composição do custo do produto, tendo como elementos mínimos a quantificação por tonelada do CBUQ</w:t>
      </w:r>
      <w:r>
        <w:rPr>
          <w:rFonts w:ascii="Book Antiqua" w:hAnsi="Book Antiqua"/>
        </w:rPr>
        <w:t>.</w:t>
      </w:r>
      <w:bookmarkStart w:id="0" w:name="_GoBack"/>
      <w:bookmarkEnd w:id="0"/>
    </w:p>
    <w:p w:rsidR="008F0D2D" w:rsidRDefault="008F0D2D" w:rsidP="008F0D2D">
      <w:pPr>
        <w:rPr>
          <w:rFonts w:ascii="Book Antiqua" w:hAnsi="Book Antiqua"/>
          <w:color w:val="FF0000"/>
          <w:highlight w:val="yellow"/>
        </w:rPr>
      </w:pPr>
    </w:p>
    <w:p w:rsidR="008F0D2D" w:rsidRPr="007B07AF" w:rsidRDefault="007B07AF" w:rsidP="007B07AF">
      <w:pPr>
        <w:ind w:left="360"/>
        <w:rPr>
          <w:rFonts w:ascii="Book Antiqua" w:hAnsi="Book Antiqua"/>
        </w:rPr>
      </w:pPr>
      <w:bookmarkStart w:id="1" w:name="art60iv"/>
      <w:bookmarkEnd w:id="1"/>
      <w:r>
        <w:rPr>
          <w:rFonts w:ascii="Book Antiqua" w:hAnsi="Book Antiqua"/>
        </w:rPr>
        <w:t xml:space="preserve">- </w:t>
      </w:r>
      <w:r w:rsidR="008F0D2D" w:rsidRPr="007B07AF">
        <w:rPr>
          <w:rFonts w:ascii="Book Antiqua" w:hAnsi="Book Antiqua"/>
        </w:rPr>
        <w:t xml:space="preserve">Exclusivamente para critérios de desempate a proponente poderá incluir documentação comprobatória de que possui programa de incentivo </w:t>
      </w:r>
      <w:r w:rsidR="00242D9A" w:rsidRPr="007B07AF">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 xml:space="preserve">A empresa _______________, inscrita no CNPJ sob o nº _________, </w:t>
            </w:r>
            <w:r w:rsidRPr="00D66234">
              <w:rPr>
                <w:rFonts w:ascii="Book Antiqua" w:hAnsi="Book Antiqua" w:cs="Arial"/>
                <w:bCs/>
              </w:rPr>
              <w:lastRenderedPageBreak/>
              <w:t>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 xml:space="preserve">OBS. Esta declaração deverá ser emitida em papel timbrado da empresa proponente </w:t>
            </w:r>
            <w:r w:rsidRPr="00D66234">
              <w:rPr>
                <w:rFonts w:ascii="Book Antiqua" w:hAnsi="Book Antiqua" w:cs="Arial"/>
                <w:color w:val="000000"/>
              </w:rPr>
              <w:lastRenderedPageBreak/>
              <w:t>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88551B" w:rsidRPr="005B1680">
          <w:rPr>
            <w:rStyle w:val="Hyperlink"/>
          </w:rPr>
          <w:t>https://www.tce.pr.gov.br/transparencia-do-tce-pr/licitacoes-e-contratos/licitantes-sancionados.htm</w:t>
        </w:r>
      </w:hyperlink>
      <w:r w:rsidR="0088551B">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w:t>
        </w:r>
        <w:r w:rsidRPr="00226636">
          <w:rPr>
            <w:rStyle w:val="Hyperlink"/>
            <w:lang w:eastAsia="en-US"/>
          </w:rPr>
          <w:lastRenderedPageBreak/>
          <w:t>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firstRow="1" w:lastRow="0" w:firstColumn="1" w:lastColumn="0" w:noHBand="0" w:noVBand="1"/>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B1140E7"/>
    <w:multiLevelType w:val="hybridMultilevel"/>
    <w:tmpl w:val="44A24B28"/>
    <w:lvl w:ilvl="0" w:tplc="0E201DAA">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3"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4"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6"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3" w15:restartNumberingAfterBreak="0">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
  </w:num>
  <w:num w:numId="2">
    <w:abstractNumId w:val="10"/>
  </w:num>
  <w:num w:numId="3">
    <w:abstractNumId w:val="3"/>
  </w:num>
  <w:num w:numId="4">
    <w:abstractNumId w:val="2"/>
  </w:num>
  <w:num w:numId="5">
    <w:abstractNumId w:val="11"/>
  </w:num>
  <w:num w:numId="6">
    <w:abstractNumId w:val="8"/>
  </w:num>
  <w:num w:numId="7">
    <w:abstractNumId w:val="9"/>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 w:numId="11">
    <w:abstractNumId w:val="13"/>
  </w:num>
  <w:num w:numId="12">
    <w:abstractNumId w:val="7"/>
  </w:num>
  <w:num w:numId="13">
    <w:abstractNumId w:val="0"/>
  </w:num>
  <w:num w:numId="14">
    <w:abstractNumId w:val="12"/>
  </w:num>
  <w:num w:numId="1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023C"/>
    <w:rsid w:val="00023F8B"/>
    <w:rsid w:val="000343FA"/>
    <w:rsid w:val="0004306F"/>
    <w:rsid w:val="0005345A"/>
    <w:rsid w:val="00053A46"/>
    <w:rsid w:val="00075380"/>
    <w:rsid w:val="00082515"/>
    <w:rsid w:val="000B1A37"/>
    <w:rsid w:val="000B49A5"/>
    <w:rsid w:val="000C433C"/>
    <w:rsid w:val="000D5B11"/>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467E6"/>
    <w:rsid w:val="00387786"/>
    <w:rsid w:val="003879A3"/>
    <w:rsid w:val="003C1DAD"/>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B07AF"/>
    <w:rsid w:val="007E753C"/>
    <w:rsid w:val="00832C2F"/>
    <w:rsid w:val="008362C5"/>
    <w:rsid w:val="0088551B"/>
    <w:rsid w:val="008B487B"/>
    <w:rsid w:val="008B4D52"/>
    <w:rsid w:val="008C6A39"/>
    <w:rsid w:val="008D0C1F"/>
    <w:rsid w:val="008D29EB"/>
    <w:rsid w:val="008F0D2D"/>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D7E0E"/>
    <w:rsid w:val="00DE2E22"/>
    <w:rsid w:val="00DE5E24"/>
    <w:rsid w:val="00DE6146"/>
    <w:rsid w:val="00E654A5"/>
    <w:rsid w:val="00EA65CC"/>
    <w:rsid w:val="00EB05A4"/>
    <w:rsid w:val="00F13ECD"/>
    <w:rsid w:val="00F37C16"/>
    <w:rsid w:val="00F94345"/>
    <w:rsid w:val="00FA6948"/>
    <w:rsid w:val="00FD34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6CDE8E0D"/>
  <w15:docId w15:val="{53DD7B46-50FA-472C-995F-FBD7674F6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1"/>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2057</Words>
  <Characters>11113</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24</cp:revision>
  <dcterms:created xsi:type="dcterms:W3CDTF">2025-02-27T16:23:00Z</dcterms:created>
  <dcterms:modified xsi:type="dcterms:W3CDTF">2026-06-15T19:51:00Z</dcterms:modified>
</cp:coreProperties>
</file>